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5F" w:rsidRDefault="00FF0C5F">
      <w:pPr>
        <w:jc w:val="center"/>
        <w:rPr>
          <w:sz w:val="2"/>
          <w:szCs w:val="2"/>
        </w:rPr>
      </w:pPr>
    </w:p>
    <w:p w:rsidR="00FF0C5F" w:rsidRDefault="00FF0C5F">
      <w:pPr>
        <w:spacing w:after="679" w:line="1" w:lineRule="exact"/>
      </w:pPr>
    </w:p>
    <w:p w:rsidR="00FF0C5F" w:rsidRDefault="00FF0C5F">
      <w:pPr>
        <w:spacing w:line="1" w:lineRule="exact"/>
      </w:pPr>
    </w:p>
    <w:p w:rsidR="00FF0C5F" w:rsidRDefault="0047771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1040" cy="71945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5F" w:rsidRDefault="0047771B">
      <w:pPr>
        <w:pStyle w:val="20"/>
        <w:shd w:val="clear" w:color="auto" w:fill="auto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t>СОБРАНИЕ ДЕПУТАТОВ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br/>
        <w:t>СЕЛЬСКОГО ПОСЕЛЕНИЯ «СЕЛЬСОВЕТ НЕЧАЕВСКИЙ»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u w:val="single"/>
        </w:rPr>
        <w:t>КИЗИЛЮРТОВСКОГО РАЙОНА РЕСПУБЛИКИ ДАГЕСТАН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u w:val="single"/>
        </w:rPr>
        <w:br/>
      </w:r>
      <w:r>
        <w:t xml:space="preserve">168109, РФ, Республики Дагестан, </w:t>
      </w:r>
      <w:proofErr w:type="spellStart"/>
      <w:r>
        <w:t>Кизилюртовский</w:t>
      </w:r>
      <w:proofErr w:type="spellEnd"/>
      <w:r>
        <w:t xml:space="preserve"> район, «сельсовет </w:t>
      </w:r>
      <w:proofErr w:type="spellStart"/>
      <w:r>
        <w:t>Нечаевский</w:t>
      </w:r>
      <w:proofErr w:type="spellEnd"/>
      <w:r>
        <w:t xml:space="preserve">» ул. </w:t>
      </w:r>
      <w:proofErr w:type="spellStart"/>
      <w:r>
        <w:t>И.Шамиля</w:t>
      </w:r>
      <w:proofErr w:type="spellEnd"/>
      <w:r>
        <w:t xml:space="preserve"> 1</w:t>
      </w:r>
    </w:p>
    <w:p w:rsidR="00FF0C5F" w:rsidRPr="007208C1" w:rsidRDefault="0047771B">
      <w:pPr>
        <w:pStyle w:val="11"/>
        <w:keepNext/>
        <w:keepLines/>
        <w:shd w:val="clear" w:color="auto" w:fill="auto"/>
        <w:tabs>
          <w:tab w:val="left" w:pos="1315"/>
          <w:tab w:val="left" w:pos="5818"/>
          <w:tab w:val="left" w:pos="8021"/>
        </w:tabs>
        <w:rPr>
          <w:sz w:val="24"/>
          <w:szCs w:val="24"/>
        </w:rPr>
      </w:pPr>
      <w:bookmarkStart w:id="0" w:name="bookmark0"/>
      <w:bookmarkStart w:id="1" w:name="bookmark1"/>
      <w:r w:rsidRPr="007208C1">
        <w:rPr>
          <w:color w:val="000000"/>
          <w:sz w:val="24"/>
          <w:szCs w:val="24"/>
          <w:u w:val="none"/>
        </w:rPr>
        <w:t xml:space="preserve">№ </w:t>
      </w:r>
      <w:r w:rsidR="007208C1" w:rsidRPr="007208C1">
        <w:rPr>
          <w:color w:val="000000"/>
          <w:sz w:val="24"/>
          <w:szCs w:val="24"/>
          <w:u w:val="none"/>
        </w:rPr>
        <w:t>10Р</w:t>
      </w:r>
      <w:r w:rsidRPr="007208C1">
        <w:rPr>
          <w:sz w:val="24"/>
          <w:szCs w:val="24"/>
          <w:u w:val="none"/>
        </w:rPr>
        <w:tab/>
        <w:t>'</w:t>
      </w:r>
      <w:r w:rsidRPr="007208C1">
        <w:rPr>
          <w:sz w:val="24"/>
          <w:szCs w:val="24"/>
          <w:u w:val="none"/>
        </w:rPr>
        <w:tab/>
      </w:r>
      <w:r w:rsidR="007208C1">
        <w:rPr>
          <w:sz w:val="24"/>
          <w:szCs w:val="24"/>
          <w:u w:val="none"/>
        </w:rPr>
        <w:t>02 ноября 2020г</w:t>
      </w:r>
      <w:r w:rsidRPr="007208C1">
        <w:rPr>
          <w:i w:val="0"/>
          <w:iCs w:val="0"/>
          <w:color w:val="000000"/>
          <w:sz w:val="24"/>
          <w:szCs w:val="24"/>
          <w:u w:val="none"/>
        </w:rPr>
        <w:t>ода</w:t>
      </w:r>
      <w:bookmarkEnd w:id="0"/>
      <w:bookmarkEnd w:id="1"/>
    </w:p>
    <w:p w:rsidR="00FF0C5F" w:rsidRDefault="0047771B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РЕШЕНИЕ</w:t>
      </w:r>
    </w:p>
    <w:p w:rsidR="00FF0C5F" w:rsidRDefault="0047771B">
      <w:pPr>
        <w:pStyle w:val="1"/>
        <w:shd w:val="clear" w:color="auto" w:fill="auto"/>
        <w:spacing w:after="200" w:line="240" w:lineRule="auto"/>
        <w:jc w:val="center"/>
      </w:pPr>
      <w:r>
        <w:t>Собрания депутатов муниципального образования</w:t>
      </w:r>
      <w:r>
        <w:br/>
        <w:t xml:space="preserve">сельского поселения «сельсовет </w:t>
      </w:r>
      <w:proofErr w:type="spellStart"/>
      <w:r>
        <w:t>Нечаевский</w:t>
      </w:r>
      <w:proofErr w:type="spellEnd"/>
      <w:r>
        <w:t>»</w:t>
      </w:r>
    </w:p>
    <w:p w:rsidR="00FF0C5F" w:rsidRDefault="0047771B">
      <w:pPr>
        <w:pStyle w:val="1"/>
        <w:shd w:val="clear" w:color="auto" w:fill="auto"/>
        <w:spacing w:after="520" w:line="240" w:lineRule="auto"/>
        <w:jc w:val="center"/>
      </w:pPr>
      <w:r>
        <w:rPr>
          <w:b/>
          <w:bCs/>
        </w:rPr>
        <w:t xml:space="preserve">”06 </w:t>
      </w:r>
      <w:proofErr w:type="gramStart"/>
      <w:r>
        <w:rPr>
          <w:b/>
          <w:bCs/>
        </w:rPr>
        <w:t>объявлении</w:t>
      </w:r>
      <w:proofErr w:type="gramEnd"/>
      <w:r>
        <w:rPr>
          <w:b/>
          <w:bCs/>
        </w:rPr>
        <w:t xml:space="preserve"> конкурса по отбору кандидатур на должность главы</w:t>
      </w:r>
      <w:r>
        <w:rPr>
          <w:b/>
          <w:bCs/>
        </w:rPr>
        <w:br/>
        <w:t xml:space="preserve">МО СП «сельсовет </w:t>
      </w:r>
      <w:proofErr w:type="spellStart"/>
      <w:r>
        <w:rPr>
          <w:b/>
          <w:bCs/>
        </w:rPr>
        <w:t>Нечаевский</w:t>
      </w:r>
      <w:proofErr w:type="spellEnd"/>
      <w:r>
        <w:rPr>
          <w:b/>
          <w:bCs/>
        </w:rPr>
        <w:t xml:space="preserve">» </w:t>
      </w:r>
      <w:proofErr w:type="spellStart"/>
      <w:r>
        <w:rPr>
          <w:b/>
          <w:bCs/>
        </w:rPr>
        <w:t>Кизилюртовского</w:t>
      </w:r>
      <w:proofErr w:type="spellEnd"/>
      <w:r>
        <w:rPr>
          <w:b/>
          <w:bCs/>
        </w:rPr>
        <w:t xml:space="preserve"> района Республики</w:t>
      </w:r>
      <w:r>
        <w:rPr>
          <w:b/>
          <w:bCs/>
        </w:rPr>
        <w:br/>
        <w:t>Дагестан» и утверждении членов к</w:t>
      </w:r>
      <w:r>
        <w:rPr>
          <w:b/>
          <w:bCs/>
        </w:rPr>
        <w:t>онкурсной комиссии</w:t>
      </w:r>
    </w:p>
    <w:p w:rsidR="00FF0C5F" w:rsidRDefault="0047771B">
      <w:pPr>
        <w:pStyle w:val="1"/>
        <w:shd w:val="clear" w:color="auto" w:fill="auto"/>
        <w:ind w:firstLine="760"/>
        <w:jc w:val="both"/>
      </w:pPr>
      <w:r>
        <w:t>В соответствии со статьей 36 Федерального закона от 06 октября 2003 года №131-Ф3 «Об общих принципах организации местного самоуправления в Российской Федерации», статьей 30_ Устава муниципального образования сельского поселения «сельсове</w:t>
      </w:r>
      <w:r>
        <w:t xml:space="preserve">т </w:t>
      </w:r>
      <w:proofErr w:type="spellStart"/>
      <w:r>
        <w:t>Нечаевский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Республики Дагестан Собрания депутатов МО СП «сельсовет </w:t>
      </w:r>
      <w:proofErr w:type="spellStart"/>
      <w:r>
        <w:t>Нечаевский</w:t>
      </w:r>
      <w:proofErr w:type="spellEnd"/>
      <w:r>
        <w:t>»</w:t>
      </w:r>
    </w:p>
    <w:p w:rsidR="00FF0C5F" w:rsidRDefault="0047771B">
      <w:pPr>
        <w:pStyle w:val="1"/>
        <w:shd w:val="clear" w:color="auto" w:fill="auto"/>
        <w:jc w:val="center"/>
      </w:pPr>
      <w:r>
        <w:rPr>
          <w:b/>
          <w:bCs/>
        </w:rPr>
        <w:t>Решает:</w:t>
      </w:r>
    </w:p>
    <w:p w:rsidR="00FF0C5F" w:rsidRDefault="0047771B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 xml:space="preserve">Объявить конкурс по отбору кандидатур на должность главы МО СП «сельсовет </w:t>
      </w:r>
      <w:proofErr w:type="spellStart"/>
      <w:r>
        <w:t>Нечаевский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Республики Дагестан (далее-конкурс</w:t>
      </w:r>
      <w:r>
        <w:t>).</w:t>
      </w:r>
    </w:p>
    <w:p w:rsidR="00FF0C5F" w:rsidRDefault="0047771B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</w:pPr>
      <w:r>
        <w:rPr>
          <w:b/>
          <w:bCs/>
        </w:rPr>
        <w:t>Установить:</w:t>
      </w:r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jc w:val="both"/>
      </w:pPr>
      <w:r>
        <w:t>Дату начала приема документов - 09.11.2020г., дату окончания приема документов-04.12.2020г.;</w:t>
      </w:r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691"/>
        </w:tabs>
        <w:jc w:val="both"/>
      </w:pPr>
      <w:r>
        <w:t>Место и время приема документов, подлежащих представлению в конкурсную комиссию - Администрация МР «</w:t>
      </w:r>
      <w:proofErr w:type="spellStart"/>
      <w:r>
        <w:t>Кизилюртовский</w:t>
      </w:r>
      <w:proofErr w:type="spellEnd"/>
      <w:r>
        <w:t xml:space="preserve"> район», Республика Дагестан, г. </w:t>
      </w:r>
      <w:proofErr w:type="spellStart"/>
      <w:r>
        <w:t>Кизилюрт</w:t>
      </w:r>
      <w:proofErr w:type="spellEnd"/>
      <w:r>
        <w:t>, ул. Гагарина, д.52а, кабинет 414, с 10.00 часов до 17.00 часов</w:t>
      </w:r>
      <w:proofErr w:type="gramStart"/>
      <w:r>
        <w:t>.;</w:t>
      </w:r>
      <w:proofErr w:type="gramEnd"/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691"/>
        </w:tabs>
        <w:jc w:val="both"/>
      </w:pPr>
      <w:r>
        <w:t>Условия проведения конкурса: наличие гражданства Российской Федерации, достижение возраста 18 лет, представление необходимых документов и иные условия, установленные Главой 4 Положе</w:t>
      </w:r>
      <w:r>
        <w:t xml:space="preserve">ния о порядке проведения конкурса по отбору кандидатур на должность главы муниципального образования сельского поселения «сельсовет </w:t>
      </w:r>
      <w:proofErr w:type="spellStart"/>
      <w:r>
        <w:t>Нечаевский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Республики Дагестан (далее - Положение), утвержденного Решением Собрания депутатов муници</w:t>
      </w:r>
      <w:r>
        <w:t>пального образования</w:t>
      </w:r>
      <w:r>
        <w:br w:type="page"/>
      </w:r>
      <w:r>
        <w:lastRenderedPageBreak/>
        <w:t xml:space="preserve">сельского поселения «сельсовет </w:t>
      </w:r>
      <w:proofErr w:type="spellStart"/>
      <w:r>
        <w:t>Нечаевский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Республики Дагестан от 16 июня 2015года№5.;</w:t>
      </w:r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</w:pPr>
      <w:r>
        <w:t>Дата проведения второго этапа - 18.12.2020г.</w:t>
      </w:r>
    </w:p>
    <w:p w:rsidR="00FF0C5F" w:rsidRDefault="0047771B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</w:pPr>
      <w:r>
        <w:t>Утвердить персональный состав членов конкурсной комиссии в количестве</w:t>
      </w:r>
    </w:p>
    <w:p w:rsidR="00FF0C5F" w:rsidRDefault="0047771B">
      <w:pPr>
        <w:pStyle w:val="1"/>
        <w:shd w:val="clear" w:color="auto" w:fill="auto"/>
        <w:spacing w:line="240" w:lineRule="auto"/>
      </w:pPr>
      <w:r>
        <w:t xml:space="preserve">3 человек </w:t>
      </w:r>
      <w:r>
        <w:t>в следующем составе:</w:t>
      </w:r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</w:pPr>
      <w:r>
        <w:t xml:space="preserve">Магомедов </w:t>
      </w:r>
      <w:proofErr w:type="spellStart"/>
      <w:r>
        <w:t>Хизри</w:t>
      </w:r>
      <w:proofErr w:type="spellEnd"/>
      <w:r>
        <w:t xml:space="preserve"> </w:t>
      </w:r>
      <w:proofErr w:type="spellStart"/>
      <w:r>
        <w:t>Ахмедович</w:t>
      </w:r>
      <w:proofErr w:type="spellEnd"/>
      <w:r>
        <w:t>, 24.02.1979 года рождения, работающего в СПК «Дружба»;</w:t>
      </w:r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650"/>
        </w:tabs>
        <w:spacing w:line="240" w:lineRule="auto"/>
      </w:pPr>
      <w:proofErr w:type="spellStart"/>
      <w:r>
        <w:t>Малачиев</w:t>
      </w:r>
      <w:proofErr w:type="spellEnd"/>
      <w:r>
        <w:t xml:space="preserve"> </w:t>
      </w:r>
      <w:proofErr w:type="spellStart"/>
      <w:r>
        <w:t>Джабраил</w:t>
      </w:r>
      <w:proofErr w:type="spellEnd"/>
      <w:r>
        <w:t xml:space="preserve"> Магомедович, 12.12.1966 года рождения, работающего в ООО «</w:t>
      </w:r>
      <w:proofErr w:type="spellStart"/>
      <w:r>
        <w:t>Дагбаш</w:t>
      </w:r>
      <w:proofErr w:type="spellEnd"/>
      <w:r>
        <w:t>», директор;</w:t>
      </w:r>
    </w:p>
    <w:p w:rsidR="00FF0C5F" w:rsidRDefault="0047771B">
      <w:pPr>
        <w:pStyle w:val="1"/>
        <w:numPr>
          <w:ilvl w:val="1"/>
          <w:numId w:val="1"/>
        </w:numPr>
        <w:shd w:val="clear" w:color="auto" w:fill="auto"/>
        <w:tabs>
          <w:tab w:val="left" w:pos="650"/>
        </w:tabs>
        <w:spacing w:line="240" w:lineRule="auto"/>
      </w:pPr>
      <w:r>
        <w:t xml:space="preserve">Магомедов </w:t>
      </w:r>
      <w:proofErr w:type="spellStart"/>
      <w:r>
        <w:t>Алисултан</w:t>
      </w:r>
      <w:proofErr w:type="spellEnd"/>
      <w:r>
        <w:t xml:space="preserve"> </w:t>
      </w:r>
      <w:proofErr w:type="spellStart"/>
      <w:r>
        <w:t>Сайпудинович</w:t>
      </w:r>
      <w:proofErr w:type="spellEnd"/>
      <w:r>
        <w:t>, 03.12.1996 года рождения,</w:t>
      </w:r>
      <w:r>
        <w:t xml:space="preserve"> работающего руководителем </w:t>
      </w:r>
      <w:proofErr w:type="spellStart"/>
      <w:r>
        <w:t>ФондаИнсан</w:t>
      </w:r>
      <w:proofErr w:type="spellEnd"/>
      <w:r>
        <w:t>;</w:t>
      </w:r>
    </w:p>
    <w:p w:rsidR="00FF0C5F" w:rsidRDefault="0047771B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</w:pPr>
      <w:r>
        <w:t>Не позднее дня, следующего за днем настоящего Решения письменно уведомить Главу МР «</w:t>
      </w:r>
      <w:proofErr w:type="spellStart"/>
      <w:r>
        <w:t>Кизилюртовский</w:t>
      </w:r>
      <w:proofErr w:type="spellEnd"/>
      <w:r>
        <w:t xml:space="preserve"> район» об объявлении конкурса и начале формирования конкурсной комиссии.</w:t>
      </w:r>
    </w:p>
    <w:p w:rsidR="00FF0C5F" w:rsidRDefault="0047771B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</w:pPr>
      <w:r>
        <w:t xml:space="preserve">Обеспечить публикацию настоящего Решения в </w:t>
      </w:r>
      <w:r>
        <w:t xml:space="preserve">газете «Вестник </w:t>
      </w:r>
      <w:proofErr w:type="spellStart"/>
      <w:r>
        <w:t>Кизилюртовского</w:t>
      </w:r>
      <w:proofErr w:type="spellEnd"/>
      <w:r>
        <w:t xml:space="preserve"> района» и разместить на официальном сайте администрации МО СП «сельсовет </w:t>
      </w:r>
      <w:proofErr w:type="spellStart"/>
      <w:r>
        <w:t>Нечаевский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РД в сети «Интернет», согласно требованиям пункта 24 Положения.</w:t>
      </w:r>
    </w:p>
    <w:p w:rsidR="00FF0C5F" w:rsidRDefault="0047771B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600" w:line="240" w:lineRule="auto"/>
      </w:pPr>
      <w:r>
        <w:t>Настоящее Решение вступает в силу со дня официальног</w:t>
      </w:r>
      <w:r>
        <w:t>о опубликования.</w:t>
      </w:r>
    </w:p>
    <w:p w:rsidR="00FF0C5F" w:rsidRDefault="0047771B">
      <w:pPr>
        <w:pStyle w:val="1"/>
        <w:shd w:val="clear" w:color="auto" w:fill="auto"/>
        <w:spacing w:line="240" w:lineRule="auto"/>
        <w:sectPr w:rsidR="00FF0C5F">
          <w:pgSz w:w="11900" w:h="16840"/>
          <w:pgMar w:top="338" w:right="296" w:bottom="1652" w:left="2172" w:header="0" w:footer="1224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5255895</wp:posOffset>
                </wp:positionH>
                <wp:positionV relativeFrom="margin">
                  <wp:posOffset>4748530</wp:posOffset>
                </wp:positionV>
                <wp:extent cx="1429385" cy="2254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0C5F" w:rsidRDefault="0047771B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М.Н.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Писирханов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85000000000002pt;margin-top:373.89999999999998pt;width:112.55pt;height:17.7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М.Н. Писирханов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1420495</wp:posOffset>
            </wp:positionH>
            <wp:positionV relativeFrom="margin">
              <wp:posOffset>4724400</wp:posOffset>
            </wp:positionV>
            <wp:extent cx="2389505" cy="5486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895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Собрания</w:t>
      </w:r>
    </w:p>
    <w:p w:rsidR="007208C1" w:rsidRDefault="007208C1" w:rsidP="007208C1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0DCD4B32" wp14:editId="17CA78CF">
            <wp:extent cx="701040" cy="719455"/>
            <wp:effectExtent l="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C1" w:rsidRDefault="007208C1" w:rsidP="007208C1">
      <w:pPr>
        <w:pStyle w:val="20"/>
        <w:shd w:val="clear" w:color="auto" w:fill="auto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t>СОБРАНИЕ ДЕПУТАТОВ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br/>
        <w:t>СЕЛЬСКОГО ПОСЕЛЕНИЯ «СЕЛЬСОВЕТ НЕЧАЕВСКИЙ»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u w:val="single"/>
        </w:rPr>
        <w:t>КИЗИЛЮРТОВСКОГО РАЙОНА РЕСПУБЛИКИ ДАГЕСТАН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30"/>
          <w:szCs w:val="30"/>
          <w:u w:val="single"/>
        </w:rPr>
        <w:br/>
      </w:r>
      <w:r>
        <w:t xml:space="preserve">168109, РФ, Республики Дагестан, </w:t>
      </w:r>
      <w:proofErr w:type="spellStart"/>
      <w:r>
        <w:t>Кизилюртовский</w:t>
      </w:r>
      <w:proofErr w:type="spellEnd"/>
      <w:r>
        <w:t xml:space="preserve"> район, «сельсовет </w:t>
      </w:r>
      <w:proofErr w:type="spellStart"/>
      <w:r>
        <w:t>Нечаевский</w:t>
      </w:r>
      <w:proofErr w:type="spellEnd"/>
      <w:r>
        <w:t xml:space="preserve">» ул. </w:t>
      </w:r>
      <w:proofErr w:type="spellStart"/>
      <w:r>
        <w:t>И.Шамиля</w:t>
      </w:r>
      <w:proofErr w:type="spellEnd"/>
      <w:r>
        <w:t xml:space="preserve"> 1</w:t>
      </w:r>
    </w:p>
    <w:p w:rsidR="00FF0C5F" w:rsidRDefault="0047771B">
      <w:pPr>
        <w:pStyle w:val="1"/>
        <w:shd w:val="clear" w:color="auto" w:fill="auto"/>
        <w:spacing w:line="240" w:lineRule="auto"/>
        <w:jc w:val="right"/>
      </w:pPr>
      <w:r>
        <w:t>Главе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FF0C5F" w:rsidRDefault="0047771B">
      <w:pPr>
        <w:pStyle w:val="1"/>
        <w:shd w:val="clear" w:color="auto" w:fill="auto"/>
        <w:spacing w:after="60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М.Г. Шабанову</w:t>
      </w:r>
    </w:p>
    <w:p w:rsidR="00FF0C5F" w:rsidRDefault="0047771B">
      <w:pPr>
        <w:pStyle w:val="22"/>
        <w:keepNext/>
        <w:keepLines/>
        <w:shd w:val="clear" w:color="auto" w:fill="auto"/>
        <w:spacing w:after="320"/>
        <w:ind w:firstLine="0"/>
        <w:jc w:val="center"/>
      </w:pPr>
      <w:bookmarkStart w:id="2" w:name="bookmark2"/>
      <w:bookmarkStart w:id="3" w:name="bookmark3"/>
      <w:r>
        <w:t>Уведомление</w:t>
      </w:r>
      <w:bookmarkEnd w:id="2"/>
      <w:bookmarkEnd w:id="3"/>
    </w:p>
    <w:p w:rsidR="00FF0C5F" w:rsidRDefault="0047771B">
      <w:pPr>
        <w:pStyle w:val="1"/>
        <w:shd w:val="clear" w:color="auto" w:fill="auto"/>
        <w:spacing w:after="320" w:line="262" w:lineRule="auto"/>
        <w:ind w:firstLine="720"/>
        <w:jc w:val="both"/>
      </w:pPr>
      <w:proofErr w:type="gramStart"/>
      <w: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</w:t>
      </w:r>
      <w:r>
        <w:t xml:space="preserve">Российской Федерации», статьей 30 Устава МО СП «сельсовет </w:t>
      </w:r>
      <w:proofErr w:type="spellStart"/>
      <w:r>
        <w:t>Нечаевский</w:t>
      </w:r>
      <w:proofErr w:type="spellEnd"/>
      <w:r>
        <w:t xml:space="preserve">», Положением «О порядке проведения конкурса по отбору кандидатур на должность главы МО СП «сельсовет </w:t>
      </w:r>
      <w:proofErr w:type="spellStart"/>
      <w:r>
        <w:t>Нечаевский</w:t>
      </w:r>
      <w:proofErr w:type="spellEnd"/>
      <w:r>
        <w:t xml:space="preserve">», утвержденным Решением собрания депутатов МО СП «сельсовет </w:t>
      </w:r>
      <w:proofErr w:type="spellStart"/>
      <w:r>
        <w:t>Нечаевский</w:t>
      </w:r>
      <w:proofErr w:type="spellEnd"/>
      <w:r>
        <w:t xml:space="preserve">» от </w:t>
      </w:r>
      <w:r>
        <w:t>16.06.2015 г. № 5 сообщаем об объявлении конкурса</w:t>
      </w:r>
      <w:proofErr w:type="gramEnd"/>
      <w:r>
        <w:t xml:space="preserve"> по отбору кандидатур на должность главы МО СП «сельсовет </w:t>
      </w:r>
      <w:proofErr w:type="spellStart"/>
      <w:r>
        <w:t>Нечаевский</w:t>
      </w:r>
      <w:proofErr w:type="spellEnd"/>
      <w:r>
        <w:t>» и начале формирования конкурсной комиссии.</w:t>
      </w:r>
    </w:p>
    <w:p w:rsidR="00FF0C5F" w:rsidRDefault="0047771B">
      <w:pPr>
        <w:pStyle w:val="22"/>
        <w:keepNext/>
        <w:keepLines/>
        <w:shd w:val="clear" w:color="auto" w:fill="auto"/>
        <w:spacing w:after="0"/>
        <w:ind w:firstLine="720"/>
        <w:jc w:val="both"/>
      </w:pPr>
      <w:bookmarkStart w:id="4" w:name="bookmark4"/>
      <w:bookmarkStart w:id="5" w:name="bookmark5"/>
      <w:r>
        <w:t>Приложения:</w:t>
      </w:r>
      <w:bookmarkEnd w:id="4"/>
      <w:bookmarkEnd w:id="5"/>
    </w:p>
    <w:p w:rsidR="00FF0C5F" w:rsidRDefault="0047771B">
      <w:pPr>
        <w:pStyle w:val="1"/>
        <w:shd w:val="clear" w:color="auto" w:fill="auto"/>
        <w:spacing w:line="269" w:lineRule="auto"/>
        <w:ind w:firstLine="720"/>
        <w:jc w:val="both"/>
        <w:sectPr w:rsidR="00FF0C5F">
          <w:pgSz w:w="11900" w:h="16840"/>
          <w:pgMar w:top="2374" w:right="151" w:bottom="4000" w:left="2316" w:header="0" w:footer="3572" w:gutter="0"/>
          <w:cols w:space="720"/>
          <w:noEndnote/>
          <w:docGrid w:linePitch="360"/>
        </w:sectPr>
      </w:pPr>
      <w:r>
        <w:t>Экземпляр Решения об объявлении конкурса по отбору кандидатур</w:t>
      </w:r>
      <w:r>
        <w:t xml:space="preserve"> на должность главы МО СП «сельсовет </w:t>
      </w:r>
      <w:proofErr w:type="spellStart"/>
      <w:r>
        <w:t>Нечаевский</w:t>
      </w:r>
      <w:proofErr w:type="spellEnd"/>
      <w:r>
        <w:t>» и начале формирования конкурсной комиссии.</w:t>
      </w:r>
    </w:p>
    <w:p w:rsidR="00FF0C5F" w:rsidRDefault="00FF0C5F">
      <w:pPr>
        <w:spacing w:line="240" w:lineRule="exact"/>
        <w:rPr>
          <w:sz w:val="19"/>
          <w:szCs w:val="19"/>
        </w:rPr>
      </w:pPr>
    </w:p>
    <w:p w:rsidR="00FF0C5F" w:rsidRDefault="00FF0C5F">
      <w:pPr>
        <w:spacing w:line="240" w:lineRule="exact"/>
        <w:rPr>
          <w:sz w:val="19"/>
          <w:szCs w:val="19"/>
        </w:rPr>
      </w:pPr>
    </w:p>
    <w:p w:rsidR="00FF0C5F" w:rsidRDefault="00FF0C5F">
      <w:pPr>
        <w:spacing w:before="59" w:after="59" w:line="240" w:lineRule="exact"/>
        <w:rPr>
          <w:sz w:val="19"/>
          <w:szCs w:val="19"/>
        </w:rPr>
      </w:pPr>
    </w:p>
    <w:p w:rsidR="00FF0C5F" w:rsidRDefault="00FF0C5F">
      <w:pPr>
        <w:spacing w:line="1" w:lineRule="exact"/>
        <w:sectPr w:rsidR="00FF0C5F">
          <w:type w:val="continuous"/>
          <w:pgSz w:w="11900" w:h="16840"/>
          <w:pgMar w:top="2374" w:right="0" w:bottom="2374" w:left="0" w:header="0" w:footer="3" w:gutter="0"/>
          <w:cols w:space="720"/>
          <w:noEndnote/>
          <w:docGrid w:linePitch="360"/>
        </w:sectPr>
      </w:pPr>
    </w:p>
    <w:p w:rsidR="00FF0C5F" w:rsidRDefault="0047771B">
      <w:pPr>
        <w:pStyle w:val="a5"/>
        <w:framePr w:w="2952" w:h="365" w:wrap="none" w:vAnchor="text" w:hAnchor="page" w:x="2327" w:y="112"/>
        <w:shd w:val="clear" w:color="auto" w:fill="auto"/>
      </w:pPr>
      <w:r>
        <w:t>Председатель Собрания</w:t>
      </w:r>
    </w:p>
    <w:p w:rsidR="00FF0C5F" w:rsidRDefault="0047771B">
      <w:pPr>
        <w:pStyle w:val="1"/>
        <w:framePr w:w="2309" w:h="355" w:wrap="none" w:vAnchor="text" w:hAnchor="page" w:x="8903" w:y="68"/>
        <w:shd w:val="clear" w:color="auto" w:fill="auto"/>
        <w:spacing w:line="240" w:lineRule="auto"/>
      </w:pPr>
      <w:r>
        <w:rPr>
          <w:b/>
          <w:bCs/>
        </w:rPr>
        <w:t xml:space="preserve">М.Н. </w:t>
      </w:r>
      <w:proofErr w:type="spellStart"/>
      <w:r>
        <w:rPr>
          <w:b/>
          <w:bCs/>
        </w:rPr>
        <w:t>Писирханов</w:t>
      </w:r>
      <w:proofErr w:type="spellEnd"/>
    </w:p>
    <w:p w:rsidR="00FF0C5F" w:rsidRDefault="0047771B">
      <w:pPr>
        <w:spacing w:after="628" w:line="1" w:lineRule="exact"/>
      </w:pPr>
      <w:bookmarkStart w:id="6" w:name="_GoBack"/>
      <w:bookmarkEnd w:id="6"/>
      <w:r>
        <w:rPr>
          <w:noProof/>
          <w:lang w:bidi="ar-SA"/>
        </w:rPr>
        <w:lastRenderedPageBreak/>
        <w:drawing>
          <wp:anchor distT="0" distB="0" distL="1917065" distR="0" simplePos="0" relativeHeight="62914691" behindDoc="1" locked="0" layoutInCell="1" allowOverlap="1">
            <wp:simplePos x="0" y="0"/>
            <wp:positionH relativeFrom="page">
              <wp:posOffset>3394075</wp:posOffset>
            </wp:positionH>
            <wp:positionV relativeFrom="paragraph">
              <wp:posOffset>12700</wp:posOffset>
            </wp:positionV>
            <wp:extent cx="1810385" cy="4025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1038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C5F" w:rsidRDefault="00FF0C5F">
      <w:pPr>
        <w:spacing w:line="1" w:lineRule="exact"/>
      </w:pPr>
    </w:p>
    <w:sectPr w:rsidR="00FF0C5F">
      <w:type w:val="continuous"/>
      <w:pgSz w:w="11900" w:h="16840"/>
      <w:pgMar w:top="2374" w:right="151" w:bottom="2374" w:left="2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1B" w:rsidRDefault="0047771B">
      <w:r>
        <w:separator/>
      </w:r>
    </w:p>
  </w:endnote>
  <w:endnote w:type="continuationSeparator" w:id="0">
    <w:p w:rsidR="0047771B" w:rsidRDefault="0047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1B" w:rsidRDefault="0047771B"/>
  </w:footnote>
  <w:footnote w:type="continuationSeparator" w:id="0">
    <w:p w:rsidR="0047771B" w:rsidRDefault="00477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C74"/>
    <w:multiLevelType w:val="multilevel"/>
    <w:tmpl w:val="BB506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F0C5F"/>
    <w:rsid w:val="0047771B"/>
    <w:rsid w:val="007208C1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6EA8"/>
      <w:sz w:val="44"/>
      <w:szCs w:val="4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262" w:lineRule="auto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color w:val="706EA8"/>
      <w:sz w:val="44"/>
      <w:szCs w:val="44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2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60"/>
      <w:ind w:firstLine="80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262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0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6EA8"/>
      <w:sz w:val="44"/>
      <w:szCs w:val="4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262" w:lineRule="auto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color w:val="706EA8"/>
      <w:sz w:val="44"/>
      <w:szCs w:val="44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2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60"/>
      <w:ind w:firstLine="80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262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0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3</cp:revision>
  <dcterms:created xsi:type="dcterms:W3CDTF">2020-11-03T13:01:00Z</dcterms:created>
  <dcterms:modified xsi:type="dcterms:W3CDTF">2020-11-03T13:04:00Z</dcterms:modified>
</cp:coreProperties>
</file>