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9A" w:rsidRPr="00640AB5" w:rsidRDefault="00A7559A" w:rsidP="00A7559A">
      <w:pPr>
        <w:pStyle w:val="a4"/>
        <w:jc w:val="center"/>
      </w:pPr>
      <w:r w:rsidRPr="00640AB5">
        <w:rPr>
          <w:noProof/>
          <w:lang w:eastAsia="ru-RU"/>
        </w:rPr>
        <w:drawing>
          <wp:inline distT="0" distB="0" distL="0" distR="0">
            <wp:extent cx="701040" cy="701040"/>
            <wp:effectExtent l="19050" t="0" r="3810" b="0"/>
            <wp:docPr id="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9A" w:rsidRPr="009D25A0" w:rsidRDefault="00A7559A" w:rsidP="00A755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A7559A" w:rsidRPr="009D25A0" w:rsidRDefault="00A7559A" w:rsidP="00A755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A7559A" w:rsidRPr="009D25A0" w:rsidRDefault="00A7559A" w:rsidP="00A755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A7559A" w:rsidRPr="002F119C" w:rsidRDefault="00A7559A" w:rsidP="00A7559A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  <w:r w:rsidRPr="002F119C">
        <w:rPr>
          <w:rFonts w:ascii="Times New Roman" w:hAnsi="Times New Roman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2F119C">
        <w:rPr>
          <w:rFonts w:ascii="Times New Roman" w:hAnsi="Times New Roman"/>
          <w:sz w:val="12"/>
          <w:szCs w:val="12"/>
        </w:rPr>
        <w:t>Кизилюртовский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 район, с</w:t>
      </w:r>
      <w:proofErr w:type="gramStart"/>
      <w:r w:rsidRPr="002F119C">
        <w:rPr>
          <w:rFonts w:ascii="Times New Roman" w:hAnsi="Times New Roman"/>
          <w:sz w:val="12"/>
          <w:szCs w:val="12"/>
        </w:rPr>
        <w:t>.Н</w:t>
      </w:r>
      <w:proofErr w:type="gramEnd"/>
      <w:r w:rsidRPr="002F119C">
        <w:rPr>
          <w:rFonts w:ascii="Times New Roman" w:hAnsi="Times New Roman"/>
          <w:sz w:val="12"/>
          <w:szCs w:val="12"/>
        </w:rPr>
        <w:t>ечаевка, ул.И.Шамиля,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A7559A" w:rsidRPr="00733BA7" w:rsidTr="002641D9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7559A" w:rsidRPr="00733BA7" w:rsidRDefault="00A7559A" w:rsidP="002641D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A7559A" w:rsidRDefault="00A7559A" w:rsidP="00A7559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16 июня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2021г.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-П      </w:t>
      </w:r>
    </w:p>
    <w:p w:rsidR="00A7559A" w:rsidRDefault="00A7559A" w:rsidP="00A7559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559A" w:rsidRPr="009113FE" w:rsidRDefault="00A7559A" w:rsidP="00A7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59A" w:rsidRDefault="00A7559A" w:rsidP="00A755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9A" w:rsidRDefault="00A7559A" w:rsidP="00A755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9A" w:rsidRDefault="00A7559A" w:rsidP="00A755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№ 498 от 27.12.2018г,                                              «Об ответственном отношении с животными и о внесении изменений в отдельные законодательные акты Российской Федерации, Правила благоустройства территорий поселения «сельсове</w:t>
      </w:r>
      <w:r w:rsidR="00197E5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постановляет:</w:t>
      </w: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правила  содержания домашних животных на территории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9A" w:rsidRDefault="00A7559A" w:rsidP="00A7559A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559A" w:rsidRDefault="00A7559A" w:rsidP="00A7559A">
      <w:pPr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Настоящее постановление  вступает в силу со дня подписания и подлежит официальному опубликованию.</w:t>
      </w:r>
    </w:p>
    <w:p w:rsidR="00A7559A" w:rsidRDefault="00A7559A" w:rsidP="00A7559A">
      <w:pPr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9A" w:rsidRDefault="00A7559A" w:rsidP="00A755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559A" w:rsidRDefault="00A7559A" w:rsidP="00A755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559A" w:rsidRDefault="00A7559A" w:rsidP="005A63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М.С.Гашимов</w:t>
      </w:r>
      <w:proofErr w:type="spellEnd"/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5A63E2" w:rsidRDefault="005A63E2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5A63E2" w:rsidRDefault="005A63E2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Pr="002A6C2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lastRenderedPageBreak/>
        <w:t>«Утверждено»</w:t>
      </w:r>
    </w:p>
    <w:p w:rsidR="00A7559A" w:rsidRPr="002A6C2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 xml:space="preserve">Постановлением главы </w:t>
      </w:r>
    </w:p>
    <w:p w:rsidR="00A7559A" w:rsidRPr="002A6C2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>МО СП «</w:t>
      </w:r>
      <w:r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>Нечаевский</w:t>
      </w:r>
      <w:proofErr w:type="spellEnd"/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 xml:space="preserve">» </w:t>
      </w:r>
    </w:p>
    <w:p w:rsidR="00A7559A" w:rsidRPr="002A6C2A" w:rsidRDefault="00A7559A" w:rsidP="00A7559A">
      <w:pPr>
        <w:jc w:val="right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 xml:space="preserve"> _</w:t>
      </w:r>
      <w:r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>16. июня</w:t>
      </w:r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>_ 2021г. № _</w:t>
      </w:r>
      <w:r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>18-П</w:t>
      </w:r>
      <w:r w:rsidRPr="002A6C2A"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  <w:t>____</w:t>
      </w:r>
    </w:p>
    <w:p w:rsidR="00A7559A" w:rsidRPr="002A6C2A" w:rsidRDefault="00A7559A" w:rsidP="00A7559A">
      <w:pPr>
        <w:jc w:val="center"/>
        <w:rPr>
          <w:rFonts w:ascii="Times New Roman" w:eastAsia="Times New Roman" w:hAnsi="Times New Roman" w:cs="Times New Roman"/>
          <w:bCs/>
          <w:color w:val="111111"/>
          <w:sz w:val="18"/>
          <w:szCs w:val="18"/>
        </w:rPr>
      </w:pPr>
    </w:p>
    <w:p w:rsidR="00A7559A" w:rsidRPr="002A6C2A" w:rsidRDefault="00A7559A" w:rsidP="00A7559A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7559A" w:rsidRDefault="00A7559A" w:rsidP="00A7559A">
      <w:pPr>
        <w:spacing w:after="18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7559A" w:rsidRDefault="00A7559A" w:rsidP="00A7559A">
      <w:pPr>
        <w:spacing w:after="18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C46D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содержания домашних животных на территории МО СП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Нечаевский</w:t>
      </w:r>
      <w:proofErr w:type="spellEnd"/>
      <w:r w:rsidRPr="00C46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A7559A" w:rsidRPr="00C46DC2" w:rsidRDefault="00A7559A" w:rsidP="00A7559A">
      <w:pPr>
        <w:spacing w:after="18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7559A" w:rsidRPr="00C46DC2" w:rsidRDefault="00A7559A" w:rsidP="00A7559A">
      <w:pPr>
        <w:numPr>
          <w:ilvl w:val="0"/>
          <w:numId w:val="30"/>
        </w:numPr>
        <w:spacing w:before="100" w:beforeAutospacing="1" w:after="100" w:afterAutospacing="1"/>
        <w:ind w:left="525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ОБЩИЕ ПОЛОЖЕНИЯ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1.1. </w:t>
      </w: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Правила содержания домашних животных на территории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(далее – Правила) разработаны в соответствии с Гражданским кодексом Российской Федерации, Федеральным законом от 30.03.1999 г. № 52-ФЗ «О санитарно-эпидемиологическом благополучии населения», санитарными и ветеринарными нормами и правилами, иными нормативными правовыми актами.</w:t>
      </w:r>
      <w:proofErr w:type="gramEnd"/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1.2. Настоящие Правила определяют: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условия содержания домашних животных и порядок выгула собак;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права и обязанности владельцев домашних животных;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порядок отлова и содержания безнадзорных домашних животных;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порядок захоронения, утилизации трупов (останков) домашних и безнадзорных животных.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Регистрация домашних животных осуществляется в соответствии с законодательством.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1.3. Настоящие Правила не распространяются на отношения в сфере содержания сельскохозяйственных животных, используемых для производства продуктов питания.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1.4. В тексте настоящих Правил </w:t>
      </w: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понятия</w:t>
      </w:r>
      <w:proofErr w:type="gram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термины используются в следующих значениях: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домашние животные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– собаки, кошки, декоративные и экзотические животные;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владельцы домашних животных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безнадзорные животные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– животные, находящиеся в общественных местах без сопровождающего лица, за исключением случаев, когда животное временно находится на привязи около зданий, строений, сооружений;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собаки, требующие особой ответственности владельца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– собаки пород: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бультерьер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американский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стаффордширский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мастино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бульмастиф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лабрадор, чау-чау,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далматин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бладхаунд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, командор, волкодав, пойнтер, королевский (большой) пудель и прочие собаки с высотой холки более 50 см;</w:t>
      </w:r>
      <w:proofErr w:type="gramEnd"/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свободный выгул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– выгул домашних животных без поводка и намордника;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короткий поводок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– поводок длиной не более 0.8 м;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отлов безнадзорных домашних животных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- деятельность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1.5. Правила основываются на принципах нравственного и гуманного отношения к домашним животным и распространяются на всех владельцев домашних животных, включая организации независимо от организационно-правовых форм и форм собственности, находящиеся на территории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 СП «сельсовет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A7559A" w:rsidRDefault="00A7559A" w:rsidP="00A7559A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 УСЛОВИЯ СОДЕРЖАНИЯ ДОМАШНИХ ЖИВОТНЫХ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 ПОРЯДОК ВЫГУЛА СОБАК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а также настоящих Правил.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настоящего Положения, а также в соответствии с правилами внутреннего распорядка, установленными в общежитиях и гостиницах.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2.9. При выгуле собак владельцы должны соблюдать следующие требования: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2.9.1.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2.9.2. В многолюдных и общественных местах собака должна находиться только на коротком поводке и в наморднике.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2.9.3. Запрещается выгул собак: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без сопровождающего лица;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лицами в состоянии алкогольного, наркотического и (или) токсического опьянения;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лицами, не достигшими 14-летнего возраста, собак, требующих особой ответственности владельца;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лицами, признанными недееспособными;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на пляжах;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в местах проведения массовых мероприятий;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на кладбищах;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2.10. Запрещается допускать собак в здания, коммерческие сооружения временного характера,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2.11. 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2.12. При временном помещении собаки на привязь в общественных местах владелец собаки обязан: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исключить возможность самопроизвольного снятия собаки с привязи;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исключить возможность нападения собаки на людей;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обеспечить возможность свободного и безопасного передвижения людей и проезда транспортных средств.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2.14.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2.15.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2.16. Кинологические, </w:t>
      </w:r>
      <w:proofErr w:type="spell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фелинологические</w:t>
      </w:r>
      <w:proofErr w:type="spell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A7559A" w:rsidRPr="002A6C2A" w:rsidRDefault="00A7559A" w:rsidP="00A7559A">
      <w:pPr>
        <w:numPr>
          <w:ilvl w:val="0"/>
          <w:numId w:val="31"/>
        </w:numPr>
        <w:spacing w:before="100" w:beforeAutospacing="1"/>
        <w:ind w:left="525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ПРАВА И ОБЯЗАННОСТИ ВЛАДЕЛЬЦЕВ ДОМАШНИХ ЖИВОТНЫХ</w:t>
      </w:r>
    </w:p>
    <w:p w:rsidR="00A7559A" w:rsidRDefault="00A7559A" w:rsidP="00A7559A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3.1. Владельцы домашних животных имеют право: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содержать животных в соответствии с настоящими Правилами;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подвергать стерилизации (кастрации) принадлежащих им домашних животных;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передавать домашних животных в приюты и иные организации для временного содержания;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временно оставлять на привязи собак в общественных местах при условии обеспечения безопасности окружающих;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имеют иные права,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3.2. Владельцы домашних животных обязаны: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</w:t>
      </w:r>
      <w:proofErr w:type="gramEnd"/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ликвидировать загрязнения от домашнего животного;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принимать меры к обеспечению тишины в жилых помещениях при содержании домашнего животного;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при выгуле собак принимать меры по обеспечению тишины и покоя граждан с 23.00 до 7.00;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доставлять собак и кошек, начиная с трехмесячного возраста, в ветеринарные учреждения для освидетельствования и обязательной вакцинации против бешенства, лептоспироза и дегельминтизации;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сообщать немедленно в ветеринарные учреждения, органы здравоохранения </w:t>
      </w: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gram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всех случаях укусов собакой или кошкой человека или животного и доставлять животное в ближайшее ветеринарное учреждение для осмотра и гарантирования их под наблюдением специалистов в течение 10 дней;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A7559A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3.3. Домашнее животное может быть изъято у его владельца по решению суда или в ином порядке в случаях, предусмотренных действующих законодательством Российской Федерации.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559A" w:rsidRDefault="00A7559A" w:rsidP="00A7559A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 ПОРЯДОК ОТЛОВА И СОДЕРЖАНИЯ БЕЗНАДЗОРНЫХ ДОМАШНИХ ЖИВОТНЫХ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4.1. Отлов безнадзорных собак и кошек осуществляют организации по отлову, (далее – организации),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определяемые администрацией 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4.2. Отлов безнадзорных собак и кошек производится в целях обеспечения безопасности граждан и возвращения животных их владельцам.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4.3. Отлову подлежат безнадзорные собаки и кошки, находящиеся на улицах и в иных общественных местах без сопровождающих их лиц (</w:t>
      </w: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кроме</w:t>
      </w:r>
      <w:proofErr w:type="gram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, находящихся на привязи).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4.4. Запрещается жестокое обращение с собаками и кошками при их отлове, транспортировке и содержании.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4.5. Отлов безнадзорных собак и кошек осуществляется с использованием специально оборудованных транспортных средств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Отлов безнадзорных собак и кошек производится при помощи специальных сре</w:t>
      </w: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дств вр</w:t>
      </w:r>
      <w:proofErr w:type="gram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еменной иммобилизации, сеток, ловушек, пищевых приманок, используемых при отлове животных. Использование при отлове безнадзорных животных приспособлений, которые травмируют животных (проволочных петель, крюков и прочее) не допускается.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Не допускается отстрел безнадзорных собак и кошек из любого вида огнестрельного оружия, кроме случаев самообороны и экстренной защиты граждан.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4.6. Организация по отлову проводит инструктаж работников и выдает им удостоверения на право отлова безнадзорных собак и кошек, которые предъявляется по первому требованию гражданам.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4.7. Отлов безнадзорных собак и кошек осуществляется в соответствии с графиком отлова безнадзорных собак и кошек, согласованным УЖКХ, а также по заявлениям граждан, организаций в случаях массового скопления безнадзорных собак и кошек.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4.8. 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4.9. Организация, занимающаяся отловом, в течение 3-х суток производит кормление и содержание в вольерах отловленных безнадзорных животных.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4.10. Отловленные домашние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4.11.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4.12.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4.13.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A7559A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4.15.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 на территории города.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559A" w:rsidRDefault="00A7559A" w:rsidP="00A7559A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5. ПОРЯДОК ЗАХОРОНЕНИЯ, УТИЛИЗАЦИИ ТРУПОВ (ОСТАНКОВ) ДОМАШНИХ И БЕЗНАДЗОРНЫХ ЖИВОТНЫХ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5.1. Оборудование и содержание мест для захоронения домашних животных осуществляется в соответствии с ветеринарными и санитарными правилами и нормами.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5.2. Утилизации подлежат трупы (останки) умерших домашних животных, а также трупы (останки) умерших, павших и умерщвленных безнадзорных домашних животных.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Утилизация осуществляется специализированной организацией, определяемой администрацией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, в соответствии с ветеринарно-санитарными правилами.</w:t>
      </w:r>
    </w:p>
    <w:p w:rsidR="00A7559A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5.3. Запрещается выбрасывание трупов (останков) домашних животных и их несанкционированное захоронение вне специально отведенных мест. В случае </w:t>
      </w: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необходимости трупы (останки) собак и кошек могут быть переданы в организацию по отлову для утилизации и захоронения.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 ОТВЕТСТВЕННОСТЬ ЗА НАРУШЕНИЕ НАСТОЯЩИХ ПРАВИЛ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6.1.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A7559A" w:rsidRPr="00C46DC2" w:rsidRDefault="00A7559A" w:rsidP="00A7559A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6.2. За несоблюдение требований санитарно-гигиенических норм и ветеринарно-санитарных </w:t>
      </w:r>
      <w:proofErr w:type="gramStart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</w:t>
      </w:r>
      <w:proofErr w:type="gramEnd"/>
      <w:r w:rsidRPr="00C46D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владельцы собак и кошек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A7559A" w:rsidRPr="00C46DC2" w:rsidRDefault="00A7559A" w:rsidP="00A7559A">
      <w:pPr>
        <w:rPr>
          <w:rFonts w:ascii="Times New Roman" w:hAnsi="Times New Roman" w:cs="Times New Roman"/>
          <w:sz w:val="24"/>
          <w:szCs w:val="24"/>
        </w:rPr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p w:rsidR="00A7559A" w:rsidRDefault="00A7559A" w:rsidP="00A7559A">
      <w:pPr>
        <w:pStyle w:val="a4"/>
        <w:jc w:val="center"/>
      </w:pPr>
    </w:p>
    <w:sectPr w:rsidR="00A7559A" w:rsidSect="00E310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F8" w:rsidRDefault="00594AF8" w:rsidP="009145AF">
      <w:r>
        <w:separator/>
      </w:r>
    </w:p>
  </w:endnote>
  <w:endnote w:type="continuationSeparator" w:id="0">
    <w:p w:rsidR="00594AF8" w:rsidRDefault="00594AF8" w:rsidP="0091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F8" w:rsidRDefault="00594AF8" w:rsidP="009145AF">
      <w:r>
        <w:separator/>
      </w:r>
    </w:p>
  </w:footnote>
  <w:footnote w:type="continuationSeparator" w:id="0">
    <w:p w:rsidR="00594AF8" w:rsidRDefault="00594AF8" w:rsidP="0091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0A" w:rsidRDefault="00A7559A" w:rsidP="004801D7">
    <w:pPr>
      <w:pStyle w:val="af1"/>
    </w:pPr>
    <w:r w:rsidRPr="00167AF5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A6C04"/>
    <w:multiLevelType w:val="hybridMultilevel"/>
    <w:tmpl w:val="9646940A"/>
    <w:lvl w:ilvl="0" w:tplc="6DEA4522">
      <w:start w:val="1"/>
      <w:numFmt w:val="decimal"/>
      <w:lvlText w:val="%1."/>
      <w:lvlJc w:val="left"/>
      <w:pPr>
        <w:ind w:left="1206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02"/>
    <w:multiLevelType w:val="hybridMultilevel"/>
    <w:tmpl w:val="CD4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770A0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5862729D"/>
    <w:multiLevelType w:val="hybridMultilevel"/>
    <w:tmpl w:val="25B2740A"/>
    <w:lvl w:ilvl="0" w:tplc="4FEEE6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7">
    <w:nsid w:val="648D4E5E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6C7"/>
    <w:multiLevelType w:val="hybridMultilevel"/>
    <w:tmpl w:val="C94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E9104E"/>
    <w:multiLevelType w:val="hybridMultilevel"/>
    <w:tmpl w:val="6A0C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ED2C7A"/>
    <w:multiLevelType w:val="multilevel"/>
    <w:tmpl w:val="030AD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09426B3"/>
    <w:multiLevelType w:val="multilevel"/>
    <w:tmpl w:val="B94E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7"/>
  </w:num>
  <w:num w:numId="3">
    <w:abstractNumId w:val="35"/>
  </w:num>
  <w:num w:numId="4">
    <w:abstractNumId w:val="15"/>
  </w:num>
  <w:num w:numId="5">
    <w:abstractNumId w:val="31"/>
  </w:num>
  <w:num w:numId="6">
    <w:abstractNumId w:val="26"/>
  </w:num>
  <w:num w:numId="7">
    <w:abstractNumId w:val="3"/>
  </w:num>
  <w:num w:numId="8">
    <w:abstractNumId w:val="29"/>
  </w:num>
  <w:num w:numId="9">
    <w:abstractNumId w:val="17"/>
  </w:num>
  <w:num w:numId="10">
    <w:abstractNumId w:val="25"/>
  </w:num>
  <w:num w:numId="11">
    <w:abstractNumId w:val="23"/>
  </w:num>
  <w:num w:numId="12">
    <w:abstractNumId w:val="1"/>
  </w:num>
  <w:num w:numId="13">
    <w:abstractNumId w:val="12"/>
  </w:num>
  <w:num w:numId="14">
    <w:abstractNumId w:val="8"/>
  </w:num>
  <w:num w:numId="15">
    <w:abstractNumId w:val="22"/>
  </w:num>
  <w:num w:numId="16">
    <w:abstractNumId w:val="18"/>
  </w:num>
  <w:num w:numId="17">
    <w:abstractNumId w:val="36"/>
  </w:num>
  <w:num w:numId="18">
    <w:abstractNumId w:val="16"/>
  </w:num>
  <w:num w:numId="19">
    <w:abstractNumId w:val="24"/>
  </w:num>
  <w:num w:numId="20">
    <w:abstractNumId w:val="19"/>
  </w:num>
  <w:num w:numId="21">
    <w:abstractNumId w:val="6"/>
  </w:num>
  <w:num w:numId="22">
    <w:abstractNumId w:val="5"/>
  </w:num>
  <w:num w:numId="23">
    <w:abstractNumId w:val="21"/>
  </w:num>
  <w:num w:numId="24">
    <w:abstractNumId w:val="27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33"/>
  </w:num>
  <w:num w:numId="30">
    <w:abstractNumId w:val="34"/>
  </w:num>
  <w:num w:numId="31">
    <w:abstractNumId w:val="32"/>
  </w:num>
  <w:num w:numId="32">
    <w:abstractNumId w:val="28"/>
  </w:num>
  <w:num w:numId="33">
    <w:abstractNumId w:val="4"/>
  </w:num>
  <w:num w:numId="34">
    <w:abstractNumId w:val="11"/>
  </w:num>
  <w:num w:numId="35">
    <w:abstractNumId w:val="2"/>
  </w:num>
  <w:num w:numId="36">
    <w:abstractNumId w:val="9"/>
  </w:num>
  <w:num w:numId="37">
    <w:abstractNumId w:val="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9A"/>
    <w:rsid w:val="001050D6"/>
    <w:rsid w:val="00197E59"/>
    <w:rsid w:val="00594AF8"/>
    <w:rsid w:val="005A63E2"/>
    <w:rsid w:val="00876BB2"/>
    <w:rsid w:val="009145AF"/>
    <w:rsid w:val="00A7559A"/>
    <w:rsid w:val="00FC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7559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7559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75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7559A"/>
  </w:style>
  <w:style w:type="paragraph" w:styleId="a4">
    <w:name w:val="No Spacing"/>
    <w:link w:val="a3"/>
    <w:uiPriority w:val="1"/>
    <w:qFormat/>
    <w:rsid w:val="00A7559A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559A"/>
  </w:style>
  <w:style w:type="character" w:customStyle="1" w:styleId="apple-converted-space">
    <w:name w:val="apple-converted-space"/>
    <w:basedOn w:val="a0"/>
    <w:rsid w:val="00A7559A"/>
  </w:style>
  <w:style w:type="character" w:customStyle="1" w:styleId="eop">
    <w:name w:val="eop"/>
    <w:basedOn w:val="a0"/>
    <w:rsid w:val="00A7559A"/>
  </w:style>
  <w:style w:type="character" w:customStyle="1" w:styleId="eopscx91589618">
    <w:name w:val="eop scx91589618"/>
    <w:basedOn w:val="a0"/>
    <w:rsid w:val="00A7559A"/>
  </w:style>
  <w:style w:type="paragraph" w:styleId="a5">
    <w:name w:val="Balloon Text"/>
    <w:basedOn w:val="a"/>
    <w:link w:val="a6"/>
    <w:uiPriority w:val="99"/>
    <w:semiHidden/>
    <w:unhideWhenUsed/>
    <w:rsid w:val="00A75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59A"/>
    <w:pPr>
      <w:ind w:left="720"/>
      <w:contextualSpacing/>
    </w:pPr>
  </w:style>
  <w:style w:type="character" w:styleId="a8">
    <w:name w:val="Strong"/>
    <w:uiPriority w:val="22"/>
    <w:qFormat/>
    <w:rsid w:val="00A7559A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7559A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A7559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A7559A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A755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7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A7559A"/>
    <w:rPr>
      <w:color w:val="0000FF"/>
      <w:u w:val="single"/>
    </w:rPr>
  </w:style>
  <w:style w:type="paragraph" w:customStyle="1" w:styleId="formattext">
    <w:name w:val="formattext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A7559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5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A7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A7559A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A7559A"/>
  </w:style>
  <w:style w:type="paragraph" w:styleId="af3">
    <w:name w:val="caption"/>
    <w:basedOn w:val="a"/>
    <w:next w:val="a"/>
    <w:qFormat/>
    <w:rsid w:val="00A7559A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75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A7559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559A"/>
  </w:style>
  <w:style w:type="paragraph" w:styleId="af6">
    <w:name w:val="Body Text"/>
    <w:basedOn w:val="a"/>
    <w:link w:val="af7"/>
    <w:semiHidden/>
    <w:unhideWhenUsed/>
    <w:rsid w:val="00A7559A"/>
    <w:pPr>
      <w:ind w:firstLine="0"/>
      <w:jc w:val="righ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A755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7559A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755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customStyle="1" w:styleId="33">
    <w:name w:val="Сетка таблицы3"/>
    <w:basedOn w:val="a1"/>
    <w:next w:val="ae"/>
    <w:rsid w:val="00A7559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A755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customStyle="1" w:styleId="2">
    <w:name w:val="Сетка таблицы2"/>
    <w:basedOn w:val="a1"/>
    <w:next w:val="ae"/>
    <w:rsid w:val="00A7559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rsid w:val="00A7559A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a0"/>
    <w:qFormat/>
    <w:rsid w:val="00A7559A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Основной текст3"/>
    <w:basedOn w:val="a"/>
    <w:qFormat/>
    <w:rsid w:val="00A7559A"/>
    <w:pPr>
      <w:widowControl w:val="0"/>
      <w:shd w:val="clear" w:color="auto" w:fill="FFFFFF"/>
      <w:spacing w:before="420" w:line="346" w:lineRule="exact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f8">
    <w:name w:val="Прижатый влево"/>
    <w:basedOn w:val="a"/>
    <w:next w:val="a"/>
    <w:rsid w:val="00A7559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7559A"/>
    <w:pPr>
      <w:widowControl w:val="0"/>
      <w:autoSpaceDE w:val="0"/>
      <w:autoSpaceDN w:val="0"/>
      <w:adjustRightInd w:val="0"/>
      <w:spacing w:line="370" w:lineRule="exact"/>
      <w:ind w:firstLine="71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559A"/>
    <w:pPr>
      <w:widowControl w:val="0"/>
      <w:autoSpaceDE w:val="0"/>
      <w:autoSpaceDN w:val="0"/>
      <w:adjustRightInd w:val="0"/>
      <w:spacing w:line="370" w:lineRule="exact"/>
      <w:ind w:firstLine="9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7559A"/>
    <w:rPr>
      <w:rFonts w:ascii="Times New Roman" w:hAnsi="Times New Roman" w:cs="Times New Roman" w:hint="default"/>
      <w:b/>
      <w:bCs/>
      <w:sz w:val="30"/>
      <w:szCs w:val="30"/>
    </w:rPr>
  </w:style>
  <w:style w:type="paragraph" w:styleId="af9">
    <w:name w:val="Body Text Indent"/>
    <w:basedOn w:val="a"/>
    <w:link w:val="afa"/>
    <w:unhideWhenUsed/>
    <w:rsid w:val="00A7559A"/>
    <w:pPr>
      <w:spacing w:after="120" w:line="276" w:lineRule="auto"/>
      <w:ind w:left="283" w:firstLine="0"/>
      <w:jc w:val="left"/>
    </w:pPr>
  </w:style>
  <w:style w:type="character" w:customStyle="1" w:styleId="afa">
    <w:name w:val="Основной текст с отступом Знак"/>
    <w:basedOn w:val="a0"/>
    <w:link w:val="af9"/>
    <w:rsid w:val="00A7559A"/>
  </w:style>
  <w:style w:type="character" w:customStyle="1" w:styleId="s1">
    <w:name w:val="s1"/>
    <w:basedOn w:val="a0"/>
    <w:rsid w:val="00A7559A"/>
  </w:style>
  <w:style w:type="paragraph" w:customStyle="1" w:styleId="p7">
    <w:name w:val="p7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59A"/>
  </w:style>
  <w:style w:type="paragraph" w:customStyle="1" w:styleId="p12">
    <w:name w:val="p12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7559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A7559A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2021-10-29T13:40:00Z</dcterms:created>
  <dcterms:modified xsi:type="dcterms:W3CDTF">2021-10-29T14:27:00Z</dcterms:modified>
</cp:coreProperties>
</file>