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bookmark0"/>
      <w:r w:rsidRPr="00C74CF8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C74CF8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 </w:t>
      </w:r>
      <w:r>
        <w:rPr>
          <w:rFonts w:ascii="Times New Roman" w:hAnsi="Times New Roman" w:cs="Times New Roman"/>
          <w:sz w:val="20"/>
          <w:szCs w:val="20"/>
        </w:rPr>
        <w:t>МО</w:t>
      </w:r>
      <w:r w:rsidRPr="00C74CF8">
        <w:rPr>
          <w:rFonts w:ascii="Times New Roman" w:hAnsi="Times New Roman" w:cs="Times New Roman"/>
          <w:sz w:val="20"/>
          <w:szCs w:val="20"/>
        </w:rPr>
        <w:t xml:space="preserve"> сельского </w:t>
      </w:r>
    </w:p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поселения «</w:t>
      </w:r>
      <w:r w:rsidR="00387B15">
        <w:rPr>
          <w:rFonts w:ascii="Times New Roman" w:hAnsi="Times New Roman" w:cs="Times New Roman"/>
          <w:sz w:val="20"/>
          <w:szCs w:val="20"/>
        </w:rPr>
        <w:t>С</w:t>
      </w:r>
      <w:r w:rsidR="00182F57">
        <w:rPr>
          <w:rFonts w:ascii="Times New Roman" w:hAnsi="Times New Roman" w:cs="Times New Roman"/>
          <w:sz w:val="20"/>
          <w:szCs w:val="20"/>
        </w:rPr>
        <w:t>ельсовет Нечаевский</w:t>
      </w:r>
      <w:r>
        <w:rPr>
          <w:rFonts w:ascii="Times New Roman" w:hAnsi="Times New Roman" w:cs="Times New Roman"/>
          <w:sz w:val="20"/>
          <w:szCs w:val="20"/>
        </w:rPr>
        <w:t>»  «</w:t>
      </w:r>
      <w:r w:rsidRPr="00C74CF8">
        <w:rPr>
          <w:rFonts w:ascii="Times New Roman" w:hAnsi="Times New Roman" w:cs="Times New Roman"/>
          <w:sz w:val="20"/>
          <w:szCs w:val="20"/>
        </w:rPr>
        <w:t>О бюджете МО сельского поселения</w:t>
      </w:r>
    </w:p>
    <w:p w:rsidR="00C74CF8" w:rsidRPr="00C74CF8" w:rsidRDefault="00C74CF8" w:rsidP="00C74C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«</w:t>
      </w:r>
      <w:r w:rsidR="00387B15">
        <w:rPr>
          <w:rFonts w:ascii="Times New Roman" w:hAnsi="Times New Roman" w:cs="Times New Roman"/>
          <w:sz w:val="20"/>
          <w:szCs w:val="20"/>
        </w:rPr>
        <w:t>С</w:t>
      </w:r>
      <w:r w:rsidR="00182F57">
        <w:rPr>
          <w:rFonts w:ascii="Times New Roman" w:hAnsi="Times New Roman" w:cs="Times New Roman"/>
          <w:sz w:val="20"/>
          <w:szCs w:val="20"/>
        </w:rPr>
        <w:t>ельсовет Нечаевский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C74CF8">
        <w:rPr>
          <w:rFonts w:ascii="Times New Roman" w:hAnsi="Times New Roman" w:cs="Times New Roman"/>
          <w:sz w:val="20"/>
          <w:szCs w:val="20"/>
        </w:rPr>
        <w:t xml:space="preserve">  на 202</w:t>
      </w:r>
      <w:r w:rsidR="00475182">
        <w:rPr>
          <w:rFonts w:ascii="Times New Roman" w:hAnsi="Times New Roman" w:cs="Times New Roman"/>
          <w:sz w:val="20"/>
          <w:szCs w:val="20"/>
        </w:rPr>
        <w:t>5</w:t>
      </w:r>
      <w:r w:rsidR="00182F57">
        <w:rPr>
          <w:rFonts w:ascii="Times New Roman" w:hAnsi="Times New Roman" w:cs="Times New Roman"/>
          <w:sz w:val="20"/>
          <w:szCs w:val="20"/>
        </w:rPr>
        <w:t xml:space="preserve"> год и плановый период 202</w:t>
      </w:r>
      <w:r w:rsidR="00475182">
        <w:rPr>
          <w:rFonts w:ascii="Times New Roman" w:hAnsi="Times New Roman" w:cs="Times New Roman"/>
          <w:sz w:val="20"/>
          <w:szCs w:val="20"/>
        </w:rPr>
        <w:t>6</w:t>
      </w:r>
      <w:r w:rsidR="0086215A">
        <w:rPr>
          <w:rFonts w:ascii="Times New Roman" w:hAnsi="Times New Roman" w:cs="Times New Roman"/>
          <w:sz w:val="20"/>
          <w:szCs w:val="20"/>
        </w:rPr>
        <w:t xml:space="preserve"> и 202</w:t>
      </w:r>
      <w:r w:rsidR="00475182">
        <w:rPr>
          <w:rFonts w:ascii="Times New Roman" w:hAnsi="Times New Roman" w:cs="Times New Roman"/>
          <w:sz w:val="20"/>
          <w:szCs w:val="20"/>
        </w:rPr>
        <w:t>7</w:t>
      </w:r>
      <w:r w:rsidRPr="00C74CF8">
        <w:rPr>
          <w:rFonts w:ascii="Times New Roman" w:hAnsi="Times New Roman" w:cs="Times New Roman"/>
          <w:sz w:val="20"/>
          <w:szCs w:val="20"/>
        </w:rPr>
        <w:t xml:space="preserve">г.г. </w:t>
      </w:r>
    </w:p>
    <w:p w:rsidR="00C74CF8" w:rsidRDefault="00C74CF8">
      <w:pPr>
        <w:pStyle w:val="11"/>
        <w:keepNext/>
        <w:keepLines/>
        <w:shd w:val="clear" w:color="auto" w:fill="auto"/>
        <w:spacing w:after="0"/>
      </w:pPr>
    </w:p>
    <w:p w:rsidR="00A602C6" w:rsidRDefault="00733984">
      <w:pPr>
        <w:pStyle w:val="11"/>
        <w:keepNext/>
        <w:keepLines/>
        <w:shd w:val="clear" w:color="auto" w:fill="auto"/>
        <w:spacing w:after="0"/>
      </w:pPr>
      <w:r>
        <w:t>ПРОГРАММА</w:t>
      </w:r>
      <w:bookmarkEnd w:id="0"/>
    </w:p>
    <w:p w:rsidR="00C74CF8" w:rsidRDefault="00733984" w:rsidP="00C74CF8">
      <w:pPr>
        <w:autoSpaceDE w:val="0"/>
        <w:autoSpaceDN w:val="0"/>
        <w:adjustRightInd w:val="0"/>
        <w:jc w:val="center"/>
      </w:pPr>
      <w:bookmarkStart w:id="1" w:name="bookmark1"/>
      <w:r w:rsidRPr="00C74CF8">
        <w:rPr>
          <w:rFonts w:ascii="Times New Roman" w:hAnsi="Times New Roman" w:cs="Times New Roman"/>
          <w:b/>
          <w:sz w:val="22"/>
          <w:szCs w:val="22"/>
        </w:rPr>
        <w:t xml:space="preserve">Муниципальных гарантий 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сельского</w:t>
      </w:r>
      <w:r w:rsidR="00C74CF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поселения «</w:t>
      </w:r>
      <w:r w:rsidR="00387B15">
        <w:rPr>
          <w:rFonts w:ascii="Times New Roman" w:hAnsi="Times New Roman" w:cs="Times New Roman"/>
          <w:b/>
          <w:sz w:val="22"/>
          <w:szCs w:val="22"/>
        </w:rPr>
        <w:t>С</w:t>
      </w:r>
      <w:r w:rsidR="00182F57">
        <w:rPr>
          <w:rFonts w:ascii="Times New Roman" w:hAnsi="Times New Roman" w:cs="Times New Roman"/>
          <w:b/>
          <w:sz w:val="22"/>
          <w:szCs w:val="22"/>
        </w:rPr>
        <w:t>ельсовет Нечаевский</w:t>
      </w:r>
      <w:r w:rsidR="00C74CF8" w:rsidRPr="00C74CF8">
        <w:rPr>
          <w:rFonts w:ascii="Times New Roman" w:hAnsi="Times New Roman" w:cs="Times New Roman"/>
          <w:b/>
          <w:sz w:val="22"/>
          <w:szCs w:val="22"/>
        </w:rPr>
        <w:t>»</w:t>
      </w:r>
      <w:r w:rsidRPr="00C74CF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602C6" w:rsidRPr="00C74CF8" w:rsidRDefault="00733984" w:rsidP="00C74CF8">
      <w:pPr>
        <w:pStyle w:val="11"/>
        <w:keepNext/>
        <w:keepLines/>
        <w:shd w:val="clear" w:color="auto" w:fill="auto"/>
        <w:spacing w:after="220"/>
      </w:pPr>
      <w:r w:rsidRPr="00C74CF8">
        <w:t>на 202</w:t>
      </w:r>
      <w:r w:rsidR="00475182">
        <w:t>5</w:t>
      </w:r>
      <w:r w:rsidR="00182F57">
        <w:t xml:space="preserve"> год и плановый период 202</w:t>
      </w:r>
      <w:r w:rsidR="00475182">
        <w:t>6</w:t>
      </w:r>
      <w:r w:rsidR="0086215A">
        <w:t xml:space="preserve"> и 202</w:t>
      </w:r>
      <w:r w:rsidR="00475182">
        <w:t>7</w:t>
      </w:r>
      <w:r w:rsidRPr="00C74CF8">
        <w:t xml:space="preserve"> годов</w:t>
      </w:r>
      <w:bookmarkEnd w:id="1"/>
    </w:p>
    <w:p w:rsidR="00A602C6" w:rsidRPr="00C74CF8" w:rsidRDefault="00733984" w:rsidP="00C74CF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C74CF8">
        <w:rPr>
          <w:rFonts w:ascii="Times New Roman" w:hAnsi="Times New Roman" w:cs="Times New Roman"/>
          <w:sz w:val="22"/>
          <w:szCs w:val="22"/>
        </w:rPr>
        <w:t>1. Перечень подлежащих предоставлению муниципальных гарантий</w:t>
      </w:r>
      <w:r w:rsidRPr="00C74CF8">
        <w:rPr>
          <w:rFonts w:ascii="Times New Roman" w:hAnsi="Times New Roman" w:cs="Times New Roman"/>
          <w:sz w:val="22"/>
          <w:szCs w:val="22"/>
        </w:rPr>
        <w:br/>
      </w:r>
      <w:r w:rsidR="00C74CF8" w:rsidRPr="00C74CF8">
        <w:rPr>
          <w:rFonts w:ascii="Times New Roman" w:hAnsi="Times New Roman" w:cs="Times New Roman"/>
          <w:sz w:val="22"/>
          <w:szCs w:val="22"/>
        </w:rPr>
        <w:t>сельского поселения «</w:t>
      </w:r>
      <w:r w:rsidR="00387B15">
        <w:rPr>
          <w:rFonts w:ascii="Times New Roman" w:hAnsi="Times New Roman" w:cs="Times New Roman"/>
          <w:sz w:val="22"/>
          <w:szCs w:val="22"/>
        </w:rPr>
        <w:t>С</w:t>
      </w:r>
      <w:r w:rsidR="00182F57">
        <w:rPr>
          <w:rFonts w:ascii="Times New Roman" w:hAnsi="Times New Roman" w:cs="Times New Roman"/>
          <w:sz w:val="22"/>
          <w:szCs w:val="22"/>
        </w:rPr>
        <w:t>ельсовет Нечаевский</w:t>
      </w:r>
      <w:r w:rsidR="00C74CF8" w:rsidRPr="00C74CF8">
        <w:rPr>
          <w:rFonts w:ascii="Times New Roman" w:hAnsi="Times New Roman" w:cs="Times New Roman"/>
          <w:sz w:val="22"/>
          <w:szCs w:val="22"/>
        </w:rPr>
        <w:t xml:space="preserve">» </w:t>
      </w:r>
      <w:r w:rsidRPr="00C74CF8">
        <w:rPr>
          <w:rFonts w:ascii="Times New Roman" w:hAnsi="Times New Roman" w:cs="Times New Roman"/>
          <w:sz w:val="22"/>
          <w:szCs w:val="22"/>
        </w:rPr>
        <w:t xml:space="preserve"> в 202</w:t>
      </w:r>
      <w:r w:rsidR="00475182">
        <w:rPr>
          <w:rFonts w:ascii="Times New Roman" w:hAnsi="Times New Roman" w:cs="Times New Roman"/>
          <w:sz w:val="22"/>
          <w:szCs w:val="22"/>
        </w:rPr>
        <w:t>5</w:t>
      </w:r>
      <w:r w:rsidRPr="00C74CF8">
        <w:rPr>
          <w:rFonts w:ascii="Times New Roman" w:hAnsi="Times New Roman" w:cs="Times New Roman"/>
          <w:sz w:val="22"/>
          <w:szCs w:val="22"/>
        </w:rPr>
        <w:t xml:space="preserve"> году и плановый период 202</w:t>
      </w:r>
      <w:r w:rsidR="00475182">
        <w:rPr>
          <w:rFonts w:ascii="Times New Roman" w:hAnsi="Times New Roman" w:cs="Times New Roman"/>
          <w:sz w:val="22"/>
          <w:szCs w:val="22"/>
        </w:rPr>
        <w:t>6</w:t>
      </w:r>
      <w:r w:rsidRPr="00C74CF8">
        <w:rPr>
          <w:rFonts w:ascii="Times New Roman" w:hAnsi="Times New Roman" w:cs="Times New Roman"/>
          <w:sz w:val="22"/>
          <w:szCs w:val="22"/>
        </w:rPr>
        <w:t xml:space="preserve"> и 202</w:t>
      </w:r>
      <w:r w:rsidR="00475182">
        <w:rPr>
          <w:rFonts w:ascii="Times New Roman" w:hAnsi="Times New Roman" w:cs="Times New Roman"/>
          <w:sz w:val="22"/>
          <w:szCs w:val="22"/>
        </w:rPr>
        <w:t>7</w:t>
      </w:r>
      <w:r w:rsidRPr="00C74CF8">
        <w:rPr>
          <w:rFonts w:ascii="Times New Roman" w:hAnsi="Times New Roman" w:cs="Times New Roman"/>
          <w:sz w:val="22"/>
          <w:szCs w:val="22"/>
        </w:rPr>
        <w:t xml:space="preserve"> годов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9"/>
        <w:gridCol w:w="1752"/>
        <w:gridCol w:w="1099"/>
        <w:gridCol w:w="1094"/>
        <w:gridCol w:w="1603"/>
        <w:gridCol w:w="3144"/>
      </w:tblGrid>
      <w:tr w:rsidR="005C332A" w:rsidTr="005C332A">
        <w:trPr>
          <w:trHeight w:hRule="exact" w:val="754"/>
          <w:jc w:val="center"/>
        </w:trPr>
        <w:tc>
          <w:tcPr>
            <w:tcW w:w="2059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Цель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гарантирования</w:t>
            </w:r>
          </w:p>
        </w:tc>
        <w:tc>
          <w:tcPr>
            <w:tcW w:w="1752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Наименование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принципала</w:t>
            </w:r>
          </w:p>
        </w:tc>
        <w:tc>
          <w:tcPr>
            <w:tcW w:w="2193" w:type="dxa"/>
            <w:gridSpan w:val="2"/>
            <w:shd w:val="clear" w:color="auto" w:fill="FFFFFF"/>
            <w:vAlign w:val="bottom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Сумма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гарантирования, тыс. рублей</w:t>
            </w:r>
          </w:p>
        </w:tc>
        <w:tc>
          <w:tcPr>
            <w:tcW w:w="1603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Наличие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права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регрессного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требования</w:t>
            </w:r>
          </w:p>
        </w:tc>
        <w:tc>
          <w:tcPr>
            <w:tcW w:w="3144" w:type="dxa"/>
            <w:vMerge w:val="restart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</w:p>
          <w:p w:rsidR="005C332A" w:rsidRDefault="005C332A" w:rsidP="00C74CF8">
            <w:pPr>
              <w:pStyle w:val="a5"/>
              <w:shd w:val="clear" w:color="auto" w:fill="auto"/>
              <w:spacing w:line="257" w:lineRule="auto"/>
              <w:jc w:val="center"/>
            </w:pPr>
            <w:r>
              <w:t>Проверка финансового состояния принципала</w:t>
            </w:r>
          </w:p>
        </w:tc>
      </w:tr>
      <w:tr w:rsidR="005C332A" w:rsidTr="005C332A">
        <w:trPr>
          <w:trHeight w:hRule="exact" w:val="763"/>
          <w:jc w:val="center"/>
        </w:trPr>
        <w:tc>
          <w:tcPr>
            <w:tcW w:w="2059" w:type="dxa"/>
            <w:vMerge/>
            <w:shd w:val="clear" w:color="auto" w:fill="FFFFFF"/>
          </w:tcPr>
          <w:p w:rsidR="005C332A" w:rsidRDefault="005C332A"/>
        </w:tc>
        <w:tc>
          <w:tcPr>
            <w:tcW w:w="1752" w:type="dxa"/>
            <w:vMerge/>
            <w:shd w:val="clear" w:color="auto" w:fill="FFFFFF"/>
          </w:tcPr>
          <w:p w:rsidR="005C332A" w:rsidRDefault="005C332A"/>
        </w:tc>
        <w:tc>
          <w:tcPr>
            <w:tcW w:w="1099" w:type="dxa"/>
            <w:shd w:val="clear" w:color="auto" w:fill="FFFFFF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общая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сумма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202</w:t>
            </w:r>
            <w:r w:rsidR="00475182">
              <w:t>5</w:t>
            </w:r>
            <w:r>
              <w:t>-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202</w:t>
            </w:r>
            <w:r w:rsidR="00475182">
              <w:t>7</w:t>
            </w:r>
          </w:p>
          <w:p w:rsidR="005C332A" w:rsidRDefault="005C332A" w:rsidP="00C74CF8">
            <w:pPr>
              <w:pStyle w:val="a5"/>
              <w:shd w:val="clear" w:color="auto" w:fill="auto"/>
              <w:jc w:val="center"/>
            </w:pPr>
            <w:r>
              <w:t>годы</w:t>
            </w:r>
          </w:p>
        </w:tc>
        <w:tc>
          <w:tcPr>
            <w:tcW w:w="1603" w:type="dxa"/>
            <w:vMerge/>
            <w:shd w:val="clear" w:color="auto" w:fill="FFFFFF"/>
          </w:tcPr>
          <w:p w:rsidR="005C332A" w:rsidRDefault="005C332A"/>
        </w:tc>
        <w:tc>
          <w:tcPr>
            <w:tcW w:w="3144" w:type="dxa"/>
            <w:vMerge/>
            <w:shd w:val="clear" w:color="auto" w:fill="FFFFFF"/>
          </w:tcPr>
          <w:p w:rsidR="005C332A" w:rsidRDefault="005C332A"/>
        </w:tc>
      </w:tr>
      <w:tr w:rsidR="005C332A" w:rsidTr="005C332A">
        <w:trPr>
          <w:trHeight w:hRule="exact" w:val="994"/>
          <w:jc w:val="center"/>
        </w:trPr>
        <w:tc>
          <w:tcPr>
            <w:tcW w:w="205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Программы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развития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осуществляет Контрольно</w:t>
            </w:r>
            <w:r>
              <w:softHyphen/>
              <w:t>-счетная комиссия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МР «Кизилюртовский район»</w:t>
            </w:r>
          </w:p>
        </w:tc>
        <w:bookmarkStart w:id="2" w:name="_GoBack"/>
        <w:bookmarkEnd w:id="2"/>
      </w:tr>
      <w:tr w:rsidR="005C332A" w:rsidTr="005C332A">
        <w:trPr>
          <w:trHeight w:hRule="exact" w:val="250"/>
          <w:jc w:val="center"/>
        </w:trPr>
        <w:tc>
          <w:tcPr>
            <w:tcW w:w="2059" w:type="dxa"/>
            <w:shd w:val="clear" w:color="auto" w:fill="FFFFFF"/>
            <w:vAlign w:val="bottom"/>
          </w:tcPr>
          <w:p w:rsidR="005C332A" w:rsidRDefault="005C332A">
            <w:pPr>
              <w:pStyle w:val="a5"/>
              <w:shd w:val="clear" w:color="auto" w:fill="auto"/>
            </w:pPr>
            <w:r>
              <w:t>в том числе: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</w:tr>
      <w:tr w:rsidR="005C332A" w:rsidTr="005C332A">
        <w:trPr>
          <w:trHeight w:hRule="exact" w:val="1013"/>
          <w:jc w:val="center"/>
        </w:trPr>
        <w:tc>
          <w:tcPr>
            <w:tcW w:w="205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финансовый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лизинг</w:t>
            </w:r>
          </w:p>
        </w:tc>
        <w:tc>
          <w:tcPr>
            <w:tcW w:w="1752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1099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09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0</w:t>
            </w:r>
          </w:p>
        </w:tc>
        <w:tc>
          <w:tcPr>
            <w:tcW w:w="1603" w:type="dxa"/>
            <w:shd w:val="clear" w:color="auto" w:fill="FFFFFF"/>
          </w:tcPr>
          <w:p w:rsidR="005C332A" w:rsidRDefault="005C332A">
            <w:pPr>
              <w:rPr>
                <w:sz w:val="10"/>
                <w:szCs w:val="10"/>
              </w:rPr>
            </w:pPr>
          </w:p>
        </w:tc>
        <w:tc>
          <w:tcPr>
            <w:tcW w:w="3144" w:type="dxa"/>
            <w:shd w:val="clear" w:color="auto" w:fill="FFFFFF"/>
          </w:tcPr>
          <w:p w:rsidR="005C332A" w:rsidRDefault="005C332A">
            <w:pPr>
              <w:pStyle w:val="a5"/>
              <w:shd w:val="clear" w:color="auto" w:fill="auto"/>
            </w:pPr>
            <w:r>
              <w:t>осуществляет Контрольно-</w:t>
            </w:r>
            <w:r>
              <w:softHyphen/>
              <w:t>счетная комиссия</w:t>
            </w:r>
          </w:p>
          <w:p w:rsidR="005C332A" w:rsidRDefault="005C332A">
            <w:pPr>
              <w:pStyle w:val="a5"/>
              <w:shd w:val="clear" w:color="auto" w:fill="auto"/>
            </w:pPr>
            <w:r>
              <w:t>МР «Кизилюртовский район»</w:t>
            </w:r>
          </w:p>
        </w:tc>
      </w:tr>
    </w:tbl>
    <w:p w:rsidR="00A602C6" w:rsidRDefault="00A602C6">
      <w:pPr>
        <w:spacing w:after="206" w:line="14" w:lineRule="exact"/>
      </w:pPr>
    </w:p>
    <w:p w:rsidR="00A602C6" w:rsidRDefault="00733984">
      <w:pPr>
        <w:pStyle w:val="1"/>
        <w:shd w:val="clear" w:color="auto" w:fill="auto"/>
        <w:spacing w:line="257" w:lineRule="auto"/>
      </w:pPr>
      <w:r>
        <w:t>2. Общий объем бюджетных ассигнований,</w:t>
      </w:r>
      <w:r>
        <w:br/>
        <w:t>предусмотренных на исполнение муниципальных гарантий</w:t>
      </w:r>
      <w:r>
        <w:br/>
      </w:r>
      <w:r w:rsidR="00C74CF8" w:rsidRPr="00C74CF8">
        <w:rPr>
          <w:sz w:val="22"/>
          <w:szCs w:val="22"/>
        </w:rPr>
        <w:t>сельского поселения «</w:t>
      </w:r>
      <w:r w:rsidR="00387B15">
        <w:rPr>
          <w:sz w:val="22"/>
          <w:szCs w:val="22"/>
        </w:rPr>
        <w:t>С</w:t>
      </w:r>
      <w:r w:rsidR="00182F57">
        <w:rPr>
          <w:sz w:val="22"/>
          <w:szCs w:val="22"/>
        </w:rPr>
        <w:t>ельсовет Нечаевский</w:t>
      </w:r>
      <w:r w:rsidR="00C74CF8" w:rsidRPr="00C74CF8">
        <w:rPr>
          <w:sz w:val="22"/>
          <w:szCs w:val="22"/>
        </w:rPr>
        <w:t>»</w:t>
      </w:r>
      <w:r w:rsidR="00C74CF8">
        <w:rPr>
          <w:sz w:val="22"/>
          <w:szCs w:val="22"/>
        </w:rPr>
        <w:t xml:space="preserve"> </w:t>
      </w:r>
      <w:r>
        <w:t>по возможным гарантийным случаям,</w:t>
      </w:r>
      <w:r>
        <w:br/>
        <w:t>на 202</w:t>
      </w:r>
      <w:r w:rsidR="00475182">
        <w:t>5</w:t>
      </w:r>
      <w:r w:rsidR="00182F57">
        <w:t xml:space="preserve"> год и плановый период 202</w:t>
      </w:r>
      <w:r w:rsidR="00475182">
        <w:t>6</w:t>
      </w:r>
      <w:r w:rsidR="00182F57">
        <w:t xml:space="preserve"> и 202</w:t>
      </w:r>
      <w:r w:rsidR="00475182">
        <w:t>7</w:t>
      </w:r>
      <w:r>
        <w:t xml:space="preserve"> годов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39"/>
        <w:gridCol w:w="2290"/>
      </w:tblGrid>
      <w:tr w:rsidR="00A602C6">
        <w:trPr>
          <w:trHeight w:hRule="exact" w:val="528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02C6" w:rsidRDefault="00733984">
            <w:pPr>
              <w:pStyle w:val="a5"/>
              <w:shd w:val="clear" w:color="auto" w:fill="auto"/>
            </w:pPr>
            <w:r>
              <w:t>Исполнение муниципальных гарантий</w:t>
            </w:r>
          </w:p>
          <w:p w:rsidR="00A602C6" w:rsidRDefault="005C332A" w:rsidP="00387B15">
            <w:pPr>
              <w:pStyle w:val="a5"/>
              <w:shd w:val="clear" w:color="auto" w:fill="auto"/>
            </w:pPr>
            <w:r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2C6" w:rsidRDefault="00733984">
            <w:pPr>
              <w:pStyle w:val="a5"/>
              <w:shd w:val="clear" w:color="auto" w:fill="auto"/>
            </w:pPr>
            <w:r>
              <w:t>Сумма, тыс. рублей</w:t>
            </w:r>
          </w:p>
        </w:tc>
      </w:tr>
      <w:tr w:rsidR="00A602C6">
        <w:trPr>
          <w:trHeight w:hRule="exact" w:val="509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02C6" w:rsidRDefault="00733984" w:rsidP="00387B15">
            <w:pPr>
              <w:pStyle w:val="a5"/>
              <w:shd w:val="clear" w:color="auto" w:fill="auto"/>
            </w:pPr>
            <w:r>
              <w:t xml:space="preserve">За счет источников финансирования дефицита бюджета </w:t>
            </w:r>
            <w:r w:rsidR="00C74CF8"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="00C74CF8"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2C6" w:rsidRDefault="00733984">
            <w:pPr>
              <w:pStyle w:val="a5"/>
              <w:shd w:val="clear" w:color="auto" w:fill="auto"/>
            </w:pPr>
            <w:r>
              <w:t>0,0</w:t>
            </w:r>
          </w:p>
        </w:tc>
      </w:tr>
      <w:tr w:rsidR="00A602C6">
        <w:trPr>
          <w:trHeight w:hRule="exact" w:val="518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02C6" w:rsidRDefault="00733984" w:rsidP="00387B15">
            <w:pPr>
              <w:pStyle w:val="a5"/>
              <w:shd w:val="clear" w:color="auto" w:fill="auto"/>
            </w:pPr>
            <w:r>
              <w:t xml:space="preserve">За счет расходов бюджета </w:t>
            </w:r>
            <w:r w:rsidR="00C74CF8" w:rsidRPr="00C74CF8">
              <w:rPr>
                <w:sz w:val="22"/>
                <w:szCs w:val="22"/>
              </w:rPr>
              <w:t>сельского поселения «</w:t>
            </w:r>
            <w:r w:rsidR="00387B15">
              <w:rPr>
                <w:sz w:val="22"/>
                <w:szCs w:val="22"/>
              </w:rPr>
              <w:t>С</w:t>
            </w:r>
            <w:r w:rsidR="00182F57">
              <w:rPr>
                <w:sz w:val="22"/>
                <w:szCs w:val="22"/>
              </w:rPr>
              <w:t>ельсовет Нечаевский</w:t>
            </w:r>
            <w:r w:rsidR="00C74CF8" w:rsidRPr="00C74CF8">
              <w:rPr>
                <w:sz w:val="22"/>
                <w:szCs w:val="22"/>
              </w:rPr>
              <w:t>»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2C6" w:rsidRDefault="00733984">
            <w:pPr>
              <w:pStyle w:val="a5"/>
              <w:shd w:val="clear" w:color="auto" w:fill="auto"/>
            </w:pPr>
            <w:r>
              <w:t>0,0</w:t>
            </w:r>
          </w:p>
        </w:tc>
      </w:tr>
    </w:tbl>
    <w:p w:rsidR="00A602C6" w:rsidRDefault="00A602C6">
      <w:pPr>
        <w:spacing w:line="14" w:lineRule="exact"/>
      </w:pPr>
    </w:p>
    <w:sectPr w:rsidR="00A602C6" w:rsidSect="00A602C6">
      <w:pgSz w:w="16840" w:h="11900" w:orient="landscape"/>
      <w:pgMar w:top="936" w:right="858" w:bottom="936" w:left="12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0EA" w:rsidRDefault="00BD60EA" w:rsidP="00A602C6">
      <w:r>
        <w:separator/>
      </w:r>
    </w:p>
  </w:endnote>
  <w:endnote w:type="continuationSeparator" w:id="0">
    <w:p w:rsidR="00BD60EA" w:rsidRDefault="00BD60EA" w:rsidP="00A6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0EA" w:rsidRDefault="00BD60EA"/>
  </w:footnote>
  <w:footnote w:type="continuationSeparator" w:id="0">
    <w:p w:rsidR="00BD60EA" w:rsidRDefault="00BD60E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02C6"/>
    <w:rsid w:val="00182F57"/>
    <w:rsid w:val="0020041E"/>
    <w:rsid w:val="00387B15"/>
    <w:rsid w:val="003F32B2"/>
    <w:rsid w:val="00475182"/>
    <w:rsid w:val="005C332A"/>
    <w:rsid w:val="00733984"/>
    <w:rsid w:val="0086215A"/>
    <w:rsid w:val="00A602C6"/>
    <w:rsid w:val="00A84346"/>
    <w:rsid w:val="00B35D11"/>
    <w:rsid w:val="00BD60EA"/>
    <w:rsid w:val="00C74CF8"/>
    <w:rsid w:val="00C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CAC8"/>
  <w15:docId w15:val="{351816A1-C7B4-475F-9F88-35D37BC7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02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602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A602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sid w:val="00A602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sid w:val="00A602C6"/>
    <w:pPr>
      <w:shd w:val="clear" w:color="auto" w:fill="FFFFFF"/>
      <w:spacing w:line="247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A602C6"/>
    <w:pPr>
      <w:shd w:val="clear" w:color="auto" w:fill="FFFFFF"/>
      <w:spacing w:after="110" w:line="228" w:lineRule="auto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Другое"/>
    <w:basedOn w:val="a"/>
    <w:link w:val="a4"/>
    <w:rsid w:val="00A602C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74C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CF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cp:lastPrinted>2023-11-15T12:03:00Z</cp:lastPrinted>
  <dcterms:created xsi:type="dcterms:W3CDTF">2020-01-17T09:53:00Z</dcterms:created>
  <dcterms:modified xsi:type="dcterms:W3CDTF">2024-11-19T14:11:00Z</dcterms:modified>
</cp:coreProperties>
</file>